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 дошкольное образовательное учреждение </w:t>
      </w:r>
    </w:p>
    <w:p w:rsidR="009C489F" w:rsidRPr="005E31C3" w:rsidRDefault="009C489F" w:rsidP="009C489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№12 «Ромашка» </w:t>
      </w: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9C489F" w:rsidRDefault="009C489F" w:rsidP="009C48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9C489F" w:rsidRPr="009C489F" w:rsidRDefault="009C489F" w:rsidP="009C48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C489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Консультация для молодых педагогов «Организация сюжетной игры в детском саду»</w:t>
      </w: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C489F" w:rsidRP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489F">
        <w:rPr>
          <w:i/>
          <w:iCs/>
          <w:color w:val="111111"/>
          <w:sz w:val="28"/>
          <w:szCs w:val="28"/>
          <w:bdr w:val="none" w:sz="0" w:space="0" w:color="auto" w:frame="1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мире”.</w:t>
      </w:r>
    </w:p>
    <w:p w:rsidR="009C489F" w:rsidRPr="009C489F" w:rsidRDefault="009C489F" w:rsidP="009C489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489F">
        <w:rPr>
          <w:i/>
          <w:iCs/>
          <w:color w:val="111111"/>
          <w:sz w:val="28"/>
          <w:szCs w:val="28"/>
          <w:bdr w:val="none" w:sz="0" w:space="0" w:color="auto" w:frame="1"/>
        </w:rPr>
        <w:t>В. А. Сухомлинский</w:t>
      </w:r>
    </w:p>
    <w:p w:rsidR="009C489F" w:rsidRPr="009C489F" w:rsidRDefault="009C489F" w:rsidP="009C489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489F">
        <w:rPr>
          <w:color w:val="111111"/>
          <w:sz w:val="28"/>
          <w:szCs w:val="28"/>
        </w:rPr>
        <w:t>Игра занимает центральное место в жизни дошкольника, являясь преобладающим 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воссоздавая поступки людей, ребенок проникается их чувствами, целями, сопереживает им.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 опыт взаимопонимания, учится согласовывать свои действия с другими детьми.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критерием оценки уровня игровой деятельности детей должны быть игровые умения – преобладающий у ребенка способ построения игры и потенциальная возможность использовать различные способы (умение ребенка включать в игру и условные действия с предметом, ролевые диалоги, комбинировать разные события).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педагогических воздействий по отношению к игре должны быть “не только коллективная проработка знаний” или тем “Космос”, “Стройка” и т. д., а формирование игровых умений, обеспечивающих самостоятельную, творческую игру детей.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основные принципы организации сюжетной игры в детском саду: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того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 позицию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Для того, чтобы дети были в состоянии сотрудничать в игре, необходимо соблюдение третьего принципа: начиная с раннего детства при формировании игровых умений одновременно ориентировать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Такая стратегия обеспечивает и индивидуальную самостоятельную игру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согласованную совместную игру в небольших группах, начиная с элементарного парного взаимодействия в раннем возрасте. И все эти принципы “повиснуть в воздухе” если мы не определим реальной опоры и реального средства, на которое может опираться воспитатель при формировании игровых умений у детей. Таким средством является сюжетная игра. На каждом возрастном этапе педагогический процесс организации игры должен носить </w:t>
      </w:r>
      <w:proofErr w:type="spell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двухчастной</w:t>
      </w:r>
      <w:proofErr w:type="spell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конкретные приемы, позволяющие реализовать принципы организации сюжетной игры в разных возрастных группах детского сада.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1-я младшая группа.  Полноценное развитие игры дошкольника во многом зависит от того, насколько успешно проходит ее освоение в период раннего возраста. К 3-м годам у детей необходимо сформировать азы сюжетной игры – умение осуществлять разнообразные условные игровые действия.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сюжетной игры должно осуществляться на фоне постоянной организации воспитателем условий для элементарного, предметного взаимодействия детей друг с другом.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Начиная формирование простейшего взаимодействия между детьми, можно использовать любые “катающиеся” предметы (мячик, тележка и т. д., которые стимулируют детей к </w:t>
      </w:r>
      <w:proofErr w:type="spell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взаимоподражательным</w:t>
      </w:r>
      <w:proofErr w:type="spell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зеркальным действиям, направленных друг на друга.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“Давай поиграем! Будем мячик катать!” – воспитатель перекатывает мячик ребенку. “А теперь ты мне!” (4–6 перекатыванием)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переключить в дальнейшем детей на партнеров – сверстников, надо продемонстрировать им целостную систему взаимодействия. Воспитатель катает мяч вдвоем с младшим воспитателем. “Ребята, посмотрите, как мы играем! Кто хочет так поиграть?” Дальнейшая совместная игра воспитателя с детьми с целью формирования предметного взаимодействия может принять другие формы (совместная постройка башни из кубиков, сбор пирамиды и т. д.). “Давайте построим башню! Я положила первый кубик. Саша, теперь ты клади кубик сверху. Оля, теперь ты. Получилась высокая башня! Ох, башня сломалась! Давайте снова строить!”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условий для совместных предметных действий очень быстро дает результат – изменяется эмоциональная атмосфера в группе: исчезают </w:t>
      </w: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слезы и крик, реже становятся ссоры из-за игрового предмета, дети легко вступают в контакт по собственной инициативе.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Параллельно с формированием предметного взаимодействия в парах детей воспитатель решает задачи формирования условного игрового действия, замещающего реальное действие с “настоящими” вещами.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педагога – сформировать у ребенка к 3-м годам умения развертывать условные действия с сюжетной игрушкой, предметом-заместителем и воображаемым предметом, связывать 2–3 игровых действия в смысловую цепочку, словесно обозначать их, действие, начатое партнером-воспитателем, а затем сверстником.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ребенком действиями с предметами-заменителями, воображаемыми предметами, самостоятельное включение их в простую игровую ситуацию свидетельствует о том, что ребенок усвоил азы сюжетной игры.</w:t>
      </w:r>
    </w:p>
    <w:p w:rsidR="009C489F" w:rsidRPr="009C489F" w:rsidRDefault="009C489F" w:rsidP="009C489F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2-я младшая группа.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4-м годам у детей складывается условное предметное действие, посредством которого ребенок развертывает самостоятельную игру. Действие с предметами “понарошку” подготавливает возможность понимания ребенком того, что он и сам в игре может быть кем-то “понарошку”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амой, доктором, шофером. Какими умениями должны овладеть дети, чтобы в полной мере использовать роль, как специфический способ построения игры?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ребенку нужно уметь принять на себя игровую роль и обозначить ее для партнера, чтобы партнер понимал, что он не Петя, а шофер автобуса.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Ролевое поведение всегда имеет 2 аспекта.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– это специфические действия с предметами, например, доктор делает укол.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– ролевая речь, направленная на других людей (доктор узнает у пациента, что у него болит).</w:t>
      </w:r>
    </w:p>
    <w:p w:rsidR="009C489F" w:rsidRPr="009C489F" w:rsidRDefault="009C489F" w:rsidP="009C489F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полноценно овладеть игровой ролью, ребенку необходимо не только осуществлять специфические для роли действия, но и уметь развертывать ролевое воздействие – ролевой диалог. Задача воспитателя при этом с детьми 4-го года жизни – построить совместную игру с ними таким образом, чтобы ее центральным моментом стало ролевое поведение. Внимание ребенка необходимо перевести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 с </w:t>
      </w:r>
      <w:hyperlink r:id="rId4" w:tooltip="Игрушки. Консультации для родителей" w:history="1">
        <w:r w:rsidRPr="009C489F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игрушкой на взаимодействие</w:t>
        </w:r>
      </w:hyperlink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партнером-взрослым.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 строит совместную игру с детьми, постепенно ее усложняя. Первоначально взрослый берет на себя основную роль и втягивает ребенка в совместную игру – я – доктор, буду лечить детей. Здесь у меня больница. Катя, твоя дочка заболела? Веди ее в больницу. В дальнейшем воспитатель подключается к игре ребенка, беря на себя уже дополнительную роль, а затем уступает ее другому ребенку, т. е. ориентирует детей друг на друга. Значение такой совместной игры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заключается в свободной самостоятельной игре детей, действия с игрушками будут сопровождаться ролевыми диалогами, появится название своей роли партнеру-сверстнику и ролевое обращение к нему.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Показателями успешного формирование ролевого поведения у детей 4-х лет является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сверстниками, включающее название своей роли, ролевое обращение, короткий диалог.</w:t>
      </w:r>
    </w:p>
    <w:p w:rsidR="009C489F" w:rsidRPr="009C489F" w:rsidRDefault="009C489F" w:rsidP="009C489F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Средняя группа.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воспитателя в работе с детьми 5-го года жизни – переводить их к более сложному ролевому поведению в игре: формировать умения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развертывание игры.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игры.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должна развертываться так, чтобы для ребенка “открылась” необходимость соотнести его роль с разными другими ролями, а также возможность смены роли в процессе игры для развертывания интересного сюжета. Это возможно при соблюдении воспитателем 2-х условий: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Использование </w:t>
      </w:r>
      <w:proofErr w:type="spell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многоперсонажных</w:t>
      </w:r>
      <w:proofErr w:type="spell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сюжетов с определенной ролевой структурой, где одна из ролей включена в непосредственные связи со всеми остальными.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Отказ от однозначного соответствия числа персонажей в сюжете количеству участников игры: персонажей в игре должно быть больше, чем участников.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Любую интересующую детей тему, которую воспитатель хочет использовать в игре, можно представить так, чтобы одна из ролей (основная) была непосредственно связана с несколькими ролями.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 ролей принимает вид “куста”, например: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матрос,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пассажир.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водолаз.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сюжет развертывается постепенно, в первом событии взаимодействуют капитан и матрос, во втором – капитан и пассажир, в третьем – капитан и водолаз. Таким образом, одна роль (капитан) включается уже не в единичную, а во множественные ролевые связи с детьми, у которых менее развито ролевое поведение, целесообразно развертывать игру по мотивам сказочных сюжетов, хорошо им известных.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предлагается главная роль героя сказки, а взрослый последовательно меняет роли остальных персонажей. (Давай играть в Емелю, я буду Емелей, а ты – щукой). С каждым ребенком игру по такой схеме (со сменой ролей взрослым) желательно развернуть 2–3 раза, каждый раз меняя конкретную тематику. После этого воспитатель может переходить ко II этапу формирования – учить детей менять первоначально принятую роль, а ребенку предлагает дополнительную.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воспитателя с каждым из детей и с подгруппами, стимулирующая гибкое ролевое поведение и смену роли, дает существенные сдвиги в самостоятельной детской деятельности. Дети свободно вступают во взаимодействие, подключаются к уже играющим сверстникам, беря подходящие по смыслу роли. Постепенно, с развитием игровых умений, дети подходят к созданию игрового замысла – у них формируется умение планировать игру.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педагог учит детей обращаться друг с другом. Первые диалоги в дальнейшем обрастают подробностями и становятся привычно употребляемыми.</w:t>
      </w:r>
    </w:p>
    <w:p w:rsidR="009C489F" w:rsidRPr="009C489F" w:rsidRDefault="009C489F" w:rsidP="009C489F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Старшие и подготовительные группы.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игры?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действительно переводить детей на более высокую ступень сюжетной игры, надо хорошо представлять дальнейшею ее эволюцию. Одной из линий развития сюжетной игры дошкольников – это игра – фантазирование. Для такой игры необходимо уметь комбинировать разнообразные события, согласовывая в общем сюжете индивидуальные замыслы.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дети могли реализовать свои творческие возможности и действовать согласованно, не смотря на всю прихотливость индивидуальных </w:t>
      </w: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замыслов, необходимо овладение новым, более сложным способом построение игры – совместным </w:t>
      </w:r>
      <w:proofErr w:type="spell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сюжетосложением</w:t>
      </w:r>
      <w:proofErr w:type="spell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данном этапе – это совместное </w:t>
      </w:r>
      <w:proofErr w:type="spell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сюжетосложение</w:t>
      </w:r>
      <w:proofErr w:type="spell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Совместную игру с детьми следует начинать не с придумывания совершенно новых сюжетов, а с частичного изменения уже известных. Постепенно воспитатель переводит детей к все более сложным преобразованиям знакомого сюжета, а затем и к совместному придумыванию нового. Наиболее удобным для такого постепенного изменения являются сюжеты волшебных сказок. Например, сказка “Иван-Царевич и Серый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” Какие здесь возможны преобразования? Царь хочет получить Жар-птицу и отправляет за ней Ивана-Царевича. Можно заменить Жар-птицу – новогодней елкой, отправляет не Ивана-Царевича, а слугу. Герой может встретить не Серого Волка, а другого обладателя волшебного средства (Бабу-Ягу, Фею) и получить волшебный клубочек, ковер-самолет и т. д.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схема волшебных сказок нужна воспитателю, чтобы развертывать игру-придумывание, знать, как можно изменить знакомый сюжет, а не детям. Ни в коем случае нельзя специально объяснять им схему сюжета. В таком случае игра превратится в учебную задачу и потеряет свою привлекательность.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мере овладения умениями совместно комбинируя разнообразные сюжеты, воспитатель может стимулировать детей к соединению творческого построения сюжета с ролевым взаимодействием. С этой целью включает детей в игру, где участникам предлагаются роли, принадлежащие разным смысловым сферам (Буратино и воспитатель, принцесса и милиционер, Баба-Яга и продавец). Характер игры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ридумывание воспитателя с детьми в ходе педагогической работы меняется в следующей последовательности: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совместное “вспоминание” (пересказ) известной сказки;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частичное преобразование известной сказки;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придумывание новой сказки с соединением сказочных и реалистических элементов;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развертывание нового сюжета с разнообразными ролями в процессе “телефонных разговоров”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придумывание новых историй на основе реалистических событий.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возрасте новый уровень развития получает режиссерская игра, которая становится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развернутой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для нее использует множество дополнительных деталей. В процессе режиссерской игры воспитатель наблюдает за тем, как ребенок проговаривает ход событий, озвучивает диалоги персонажей, жестикулирует, выражает интонацией и мимикой характеры героев.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играх детей этого возраста проявляется склонность к драматизациям. В сознании детей драматизация и сюжетно-ролевая игра тесно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с другом. В </w:t>
      </w:r>
      <w:proofErr w:type="gram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обоих</w:t>
      </w:r>
      <w:proofErr w:type="gram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играх ребенка интересуют отношения людей.</w:t>
      </w:r>
    </w:p>
    <w:p w:rsidR="009C489F" w:rsidRPr="009C489F" w:rsidRDefault="009C489F" w:rsidP="009C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заключение хочется напомнить, что на каждом возрастном этапе педагогический процесс, по отношению к игре, должен быть </w:t>
      </w:r>
      <w:proofErr w:type="spellStart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двухчастным</w:t>
      </w:r>
      <w:proofErr w:type="spellEnd"/>
      <w:r w:rsidRPr="009C4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состоит из ситуаций формирования игровых умений в совместной игре взрослого с детьми, где воспитатель является “играющим партнером” 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9C489F" w:rsidRPr="009C489F" w:rsidRDefault="009C489F" w:rsidP="009C489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Pr="009C489F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9C489F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9C489F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4B5004" w:rsidRPr="009C489F" w:rsidRDefault="004B5004">
      <w:pPr>
        <w:rPr>
          <w:rFonts w:ascii="Times New Roman" w:hAnsi="Times New Roman" w:cs="Times New Roman"/>
          <w:sz w:val="28"/>
          <w:szCs w:val="28"/>
        </w:rPr>
      </w:pPr>
    </w:p>
    <w:sectPr w:rsidR="004B5004" w:rsidRPr="009C489F" w:rsidSect="004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2A"/>
    <w:rsid w:val="000C7C15"/>
    <w:rsid w:val="001D44FA"/>
    <w:rsid w:val="002B5C13"/>
    <w:rsid w:val="003211DE"/>
    <w:rsid w:val="0033000B"/>
    <w:rsid w:val="004B5004"/>
    <w:rsid w:val="004D09E5"/>
    <w:rsid w:val="0077505F"/>
    <w:rsid w:val="007A778F"/>
    <w:rsid w:val="009C489F"/>
    <w:rsid w:val="00C13ABE"/>
    <w:rsid w:val="00C55AF2"/>
    <w:rsid w:val="00CB462A"/>
    <w:rsid w:val="00CF6AD8"/>
    <w:rsid w:val="00D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4"/>
  </w:style>
  <w:style w:type="paragraph" w:styleId="1">
    <w:name w:val="heading 1"/>
    <w:basedOn w:val="a"/>
    <w:link w:val="10"/>
    <w:uiPriority w:val="9"/>
    <w:qFormat/>
    <w:rsid w:val="009C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89F"/>
    <w:rPr>
      <w:b/>
      <w:bCs/>
    </w:rPr>
  </w:style>
  <w:style w:type="paragraph" w:styleId="a4">
    <w:name w:val="Normal (Web)"/>
    <w:basedOn w:val="a"/>
    <w:uiPriority w:val="99"/>
    <w:semiHidden/>
    <w:unhideWhenUsed/>
    <w:rsid w:val="009C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8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www.maam.ru/obrazovanie/igrushki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12844</Characters>
  <Application>Microsoft Office Word</Application>
  <DocSecurity>0</DocSecurity>
  <Lines>107</Lines>
  <Paragraphs>30</Paragraphs>
  <ScaleCrop>false</ScaleCrop>
  <Company>Krokoz™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DS12</cp:lastModifiedBy>
  <cp:revision>2</cp:revision>
  <dcterms:created xsi:type="dcterms:W3CDTF">2023-11-21T08:25:00Z</dcterms:created>
  <dcterms:modified xsi:type="dcterms:W3CDTF">2023-11-21T08:25:00Z</dcterms:modified>
</cp:coreProperties>
</file>